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ED" w:rsidRDefault="002E05ED" w:rsidP="007142E8">
      <w:pPr>
        <w:rPr>
          <w:b/>
        </w:rPr>
      </w:pPr>
      <w:r>
        <w:rPr>
          <w:b/>
        </w:rPr>
        <w:t>RESUMENES</w:t>
      </w:r>
    </w:p>
    <w:p w:rsidR="001F597F" w:rsidRDefault="009224B8" w:rsidP="001F597F">
      <w:r w:rsidRPr="009224B8">
        <w:t>ESTRATEGIAS DE EVALUACIÓN E INTERVENCIÓN ANTE CONDUCTAS SEXUALES PROBLEMÁTICAS Y ABUSIVAS DE NIÑOS, NIÑAS Y ADOLESCENTES.</w:t>
      </w:r>
      <w:bookmarkStart w:id="0" w:name="_GoBack"/>
      <w:bookmarkEnd w:id="0"/>
    </w:p>
    <w:p w:rsidR="001F597F" w:rsidRDefault="001F597F" w:rsidP="001F597F">
      <w:pPr>
        <w:rPr>
          <w:b/>
        </w:rPr>
      </w:pPr>
      <w:r>
        <w:rPr>
          <w:b/>
        </w:rPr>
        <w:t>MÓDULO 2:</w:t>
      </w:r>
    </w:p>
    <w:p w:rsidR="001F597F" w:rsidRDefault="001F597F" w:rsidP="001F597F">
      <w:pPr>
        <w:rPr>
          <w:b/>
        </w:rPr>
      </w:pPr>
    </w:p>
    <w:p w:rsidR="001F597F" w:rsidRDefault="001F597F" w:rsidP="005B60C5">
      <w:pPr>
        <w:pStyle w:val="Prrafodelista"/>
        <w:numPr>
          <w:ilvl w:val="0"/>
          <w:numId w:val="10"/>
        </w:numPr>
        <w:jc w:val="both"/>
      </w:pPr>
      <w:r>
        <w:t>Es posible prevenir las conductas sexuales problemáticas o abusivas de niños, niñas y adolescentes revisando los espacios físicos, fomentando la privacidad dentro del espacio cotidiano, generando rutinas, fortaleciendo la supervisión y buscando ayuda especializada cu</w:t>
      </w:r>
      <w:r w:rsidR="005B60C5">
        <w:t>ando los niños/as lo requieran</w:t>
      </w:r>
      <w:r w:rsidR="00780C1A">
        <w:t>, además de realizando talleres de educación sexual y afectiva de manera recurrente</w:t>
      </w:r>
      <w:r w:rsidR="005B60C5">
        <w:t>.</w:t>
      </w:r>
    </w:p>
    <w:p w:rsidR="00780C1A" w:rsidRDefault="00780C1A" w:rsidP="005B60C5">
      <w:pPr>
        <w:pStyle w:val="Prrafodelista"/>
        <w:numPr>
          <w:ilvl w:val="0"/>
          <w:numId w:val="10"/>
        </w:numPr>
        <w:jc w:val="both"/>
      </w:pPr>
      <w:r>
        <w:t>Los talleres preventivos con los niños/as y adolescentes pueden estar orientados a entregar educación sobre la sexualidad y promover el desarrollo emocional y el reconocimiento de límites y el respeto. Con los cuidadores los talleres puede estar dirigidos a naturalizar la sexualidad, distinguir los tipos de comportamiento sexual infantojuvenil, y practicar cómo emplear las distintas medidas y estrategias preventivas y de respuesta.</w:t>
      </w:r>
    </w:p>
    <w:p w:rsidR="005B60C5" w:rsidRDefault="005B60C5" w:rsidP="005B60C5">
      <w:pPr>
        <w:pStyle w:val="Prrafodelista"/>
        <w:numPr>
          <w:ilvl w:val="0"/>
          <w:numId w:val="10"/>
        </w:numPr>
        <w:jc w:val="both"/>
      </w:pPr>
      <w:r>
        <w:t>Cuando un adulto se encuentra frente a una conducta sexual problemática es importante no aumentar el estrés de los niños/as, ni actuar de manera punitiva. En un primer momento se puede emplear una respuesta de distracción y supervisión. Para lugar conversar con el equipo y precisar que acciones de educación o problematización son necesarias.</w:t>
      </w:r>
      <w:r w:rsidR="00877616">
        <w:t xml:space="preserve"> El niño/a o adolescente que presentan conductas sexuales problemáticas o abusivas tiene derecho a estar informado de las acciones que se realicen y dicha información ha de ser entregada de manera sensible por una figura de apoyo.</w:t>
      </w:r>
    </w:p>
    <w:p w:rsidR="005B60C5" w:rsidRDefault="005B60C5" w:rsidP="005B60C5">
      <w:pPr>
        <w:pStyle w:val="Prrafodelista"/>
        <w:numPr>
          <w:ilvl w:val="0"/>
          <w:numId w:val="10"/>
        </w:numPr>
        <w:jc w:val="both"/>
      </w:pPr>
      <w:r>
        <w:t>Los planes de seguridad son claves para la interrupción de las conductas sexuales problemáticas, esto son el conjunto de medidas que se adoptan para generar espacios seguros, protegidos y contenedores. Los planes de seguridad pueden incluir acciones como redistribuir dormitorios, separar camas, instalar separadores de ambientes, generar rutinas, firmar acuerdos, buscar apoyo de salud mental, solicitar el ingreso a programas especializados de protección, denunciar situaciones, promover el distanciamiento de potenciales víctimas de conductas dañinas, monitorear el uso de pantallas e influencias de las redes sociales, disminuir estresores cotidianos o fuentes de emociones desagradables, entre otras.</w:t>
      </w:r>
    </w:p>
    <w:p w:rsidR="005B60C5" w:rsidRDefault="005B60C5" w:rsidP="005B60C5">
      <w:pPr>
        <w:pStyle w:val="Prrafodelista"/>
        <w:numPr>
          <w:ilvl w:val="0"/>
          <w:numId w:val="10"/>
        </w:numPr>
        <w:jc w:val="both"/>
      </w:pPr>
      <w:r>
        <w:t>Los programas especializados que pueden apoyar en situaciones de conductas sexuales problemáticas o abusivas son programas de reparación de maltrato (PRM), programas PAS o PIE, programas PEE (cuando las conductas sexuales se asocian a riesgo o sospechas de explotación sexual), y programas de justicia juvenil (cuando las conductas sexuales han constituido delitos en adolescentes mayores de 14 años). Es muy importante la articulación entre los espacios de cuidado alternativo y los programas especializados.</w:t>
      </w:r>
    </w:p>
    <w:p w:rsidR="001F597F" w:rsidRPr="001F597F" w:rsidRDefault="001F597F" w:rsidP="001F597F"/>
    <w:p w:rsidR="005A3E23" w:rsidRPr="004B5407" w:rsidRDefault="005A3E23" w:rsidP="004B5407">
      <w:pPr>
        <w:jc w:val="both"/>
      </w:pPr>
    </w:p>
    <w:p w:rsidR="005A3E23" w:rsidRDefault="005A3E23" w:rsidP="007142E8">
      <w:pPr>
        <w:rPr>
          <w:b/>
        </w:rPr>
      </w:pPr>
    </w:p>
    <w:p w:rsidR="00C66B2D" w:rsidRPr="00C66B2D" w:rsidRDefault="00C66B2D" w:rsidP="00C66B2D">
      <w:pPr>
        <w:pStyle w:val="Prrafodelista"/>
        <w:rPr>
          <w:b/>
        </w:rPr>
      </w:pPr>
    </w:p>
    <w:p w:rsidR="007142E8" w:rsidRDefault="007142E8"/>
    <w:sectPr w:rsidR="007142E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49" w:rsidRDefault="00D17449" w:rsidP="0026066E">
      <w:pPr>
        <w:spacing w:after="0" w:line="240" w:lineRule="auto"/>
      </w:pPr>
      <w:r>
        <w:separator/>
      </w:r>
    </w:p>
  </w:endnote>
  <w:endnote w:type="continuationSeparator" w:id="0">
    <w:p w:rsidR="00D17449" w:rsidRDefault="00D17449" w:rsidP="0026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49" w:rsidRDefault="00D17449" w:rsidP="0026066E">
      <w:pPr>
        <w:spacing w:after="0" w:line="240" w:lineRule="auto"/>
      </w:pPr>
      <w:r>
        <w:separator/>
      </w:r>
    </w:p>
  </w:footnote>
  <w:footnote w:type="continuationSeparator" w:id="0">
    <w:p w:rsidR="00D17449" w:rsidRDefault="00D17449" w:rsidP="0026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E" w:rsidRDefault="0026066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-220980</wp:posOffset>
          </wp:positionV>
          <wp:extent cx="876300" cy="65087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F9E"/>
    <w:multiLevelType w:val="hybridMultilevel"/>
    <w:tmpl w:val="50F05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E402A"/>
    <w:multiLevelType w:val="hybridMultilevel"/>
    <w:tmpl w:val="967A3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1828A8"/>
    <w:rsid w:val="001F597F"/>
    <w:rsid w:val="0026066E"/>
    <w:rsid w:val="002E05ED"/>
    <w:rsid w:val="003C78F1"/>
    <w:rsid w:val="004B5407"/>
    <w:rsid w:val="0059576C"/>
    <w:rsid w:val="005A3E23"/>
    <w:rsid w:val="005B60C5"/>
    <w:rsid w:val="006373B4"/>
    <w:rsid w:val="007142E8"/>
    <w:rsid w:val="00780C1A"/>
    <w:rsid w:val="007F21DF"/>
    <w:rsid w:val="00877616"/>
    <w:rsid w:val="008823F6"/>
    <w:rsid w:val="009224B8"/>
    <w:rsid w:val="00960EF3"/>
    <w:rsid w:val="00C6358C"/>
    <w:rsid w:val="00C66B2D"/>
    <w:rsid w:val="00CE4FE2"/>
    <w:rsid w:val="00CE5CA1"/>
    <w:rsid w:val="00D17449"/>
    <w:rsid w:val="00DF34A7"/>
    <w:rsid w:val="00E227B1"/>
    <w:rsid w:val="00F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66E"/>
  </w:style>
  <w:style w:type="paragraph" w:styleId="Piedepgina">
    <w:name w:val="footer"/>
    <w:basedOn w:val="Normal"/>
    <w:link w:val="Piedepgina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66E"/>
  </w:style>
  <w:style w:type="paragraph" w:styleId="Textodeglobo">
    <w:name w:val="Balloon Text"/>
    <w:basedOn w:val="Normal"/>
    <w:link w:val="TextodegloboCar"/>
    <w:uiPriority w:val="99"/>
    <w:semiHidden/>
    <w:unhideWhenUsed/>
    <w:rsid w:val="002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66E"/>
  </w:style>
  <w:style w:type="paragraph" w:styleId="Piedepgina">
    <w:name w:val="footer"/>
    <w:basedOn w:val="Normal"/>
    <w:link w:val="Piedepgina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66E"/>
  </w:style>
  <w:style w:type="paragraph" w:styleId="Textodeglobo">
    <w:name w:val="Balloon Text"/>
    <w:basedOn w:val="Normal"/>
    <w:link w:val="TextodegloboCar"/>
    <w:uiPriority w:val="99"/>
    <w:semiHidden/>
    <w:unhideWhenUsed/>
    <w:rsid w:val="002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2023-04-27T14:11:00Z</dcterms:created>
  <dcterms:modified xsi:type="dcterms:W3CDTF">2023-04-27T14:11:00Z</dcterms:modified>
</cp:coreProperties>
</file>